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E7" w:rsidRPr="00470F7E" w:rsidRDefault="00135F8B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470F7E">
        <w:rPr>
          <w:rFonts w:ascii="黑体" w:eastAsia="黑体" w:hAnsi="黑体" w:cs="Times New Roman"/>
          <w:sz w:val="32"/>
          <w:szCs w:val="32"/>
        </w:rPr>
        <w:t>附件</w:t>
      </w:r>
      <w:r w:rsidR="007B236F">
        <w:rPr>
          <w:rFonts w:ascii="黑体" w:eastAsia="黑体" w:hAnsi="黑体" w:cs="Times New Roman" w:hint="eastAsia"/>
          <w:sz w:val="32"/>
          <w:szCs w:val="32"/>
        </w:rPr>
        <w:t>3</w:t>
      </w:r>
    </w:p>
    <w:p w:rsidR="00A509E7" w:rsidRPr="00470F7E" w:rsidRDefault="00A509E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509E7" w:rsidRPr="00470F7E" w:rsidRDefault="00135F8B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70F7E">
        <w:rPr>
          <w:rFonts w:ascii="方正小标宋简体" w:eastAsia="方正小标宋简体" w:hAnsi="Times New Roman" w:cs="Times New Roman" w:hint="eastAsia"/>
          <w:sz w:val="44"/>
          <w:szCs w:val="44"/>
        </w:rPr>
        <w:t>医药企业失信行为案例信息采集文书</w:t>
      </w:r>
    </w:p>
    <w:p w:rsidR="00A509E7" w:rsidRDefault="00A509E7">
      <w:pPr>
        <w:spacing w:line="560" w:lineRule="exact"/>
        <w:rPr>
          <w:rFonts w:ascii="Times New Roman" w:eastAsia="华文中宋" w:hAnsi="Times New Roman" w:cs="Times New Roman"/>
          <w:sz w:val="44"/>
          <w:szCs w:val="44"/>
        </w:rPr>
      </w:pPr>
    </w:p>
    <w:p w:rsidR="00A509E7" w:rsidRDefault="00135F8B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文书编号：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CJ+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地区码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+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企业码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+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时间码（地区码、企业码、时间码的规则和格式同医药企业书面承诺编号，时间码按</w:t>
      </w:r>
      <w:r>
        <w:rPr>
          <w:rFonts w:ascii="Times New Roman" w:eastAsia="楷体" w:hAnsi="Times New Roman" w:cs="Times New Roman" w:hint="eastAsia"/>
          <w:sz w:val="28"/>
          <w:szCs w:val="28"/>
          <w:u w:val="single"/>
        </w:rPr>
        <w:t>本办法第二十二条第（三）款</w:t>
      </w:r>
      <w:bookmarkStart w:id="0" w:name="_GoBack"/>
      <w:bookmarkEnd w:id="0"/>
      <w:r>
        <w:rPr>
          <w:rFonts w:ascii="Times New Roman" w:eastAsia="楷体" w:hAnsi="Times New Roman" w:cs="Times New Roman"/>
          <w:sz w:val="28"/>
          <w:szCs w:val="28"/>
          <w:u w:val="single"/>
        </w:rPr>
        <w:t>所列各类事项时效标准起始时间）</w:t>
      </w:r>
    </w:p>
    <w:p w:rsidR="00A509E7" w:rsidRDefault="00A509E7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A509E7" w:rsidRDefault="00135F8B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标题：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省（自治区、直辖市）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兵团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市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（地、州、盟）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（医药企业标准全称）</w:t>
      </w:r>
      <w:r>
        <w:rPr>
          <w:rFonts w:ascii="Times New Roman" w:eastAsia="黑体" w:hAnsi="Times New Roman" w:cs="Times New Roman"/>
          <w:sz w:val="32"/>
          <w:szCs w:val="32"/>
        </w:rPr>
        <w:t>涉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案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涉事信息</w:t>
      </w:r>
    </w:p>
    <w:p w:rsidR="00A509E7" w:rsidRDefault="00A509E7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A509E7" w:rsidRDefault="00135F8B">
      <w:pPr>
        <w:spacing w:line="560" w:lineRule="exact"/>
        <w:ind w:left="640" w:hangingChars="200" w:hanging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□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医药企业员工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医药企业委托代理人）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于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至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，分次向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（受贿主体</w:t>
      </w:r>
      <w:r>
        <w:rPr>
          <w:rStyle w:val="a5"/>
          <w:rFonts w:ascii="Times New Roman" w:eastAsia="楷体" w:hAnsi="Times New Roman" w:cs="Times New Roman"/>
          <w:color w:val="000000"/>
          <w:sz w:val="28"/>
          <w:szCs w:val="28"/>
          <w:u w:val="single"/>
        </w:rPr>
        <w:footnoteReference w:id="2"/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给予回扣或其他不正当利益，以使其经营的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（药品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医用耗材通用名称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“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商品名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品牌名称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”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获得额外的交易机会、竞争优势和销售数量，累计折合人民币万元，其中单笔给予回扣或其他不正当利益累计最高的，折合人民币万元，涉及其生产的被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（审判机关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行政执法机关名称）初审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终审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查实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认定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违反《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xxx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法》第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章第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条第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款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构成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（罪名）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罪，判决结果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行政处罚决定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（文书编号）</w:t>
      </w:r>
      <w:r>
        <w:rPr>
          <w:rStyle w:val="a5"/>
          <w:rFonts w:ascii="Times New Roman" w:eastAsia="楷体" w:hAnsi="Times New Roman" w:cs="Times New Roman"/>
          <w:color w:val="000000"/>
          <w:sz w:val="28"/>
          <w:szCs w:val="28"/>
          <w:u w:val="single"/>
        </w:rPr>
        <w:footnoteReference w:id="3"/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生效。</w:t>
      </w:r>
    </w:p>
    <w:p w:rsidR="00A509E7" w:rsidRDefault="00A509E7">
      <w:pPr>
        <w:spacing w:line="560" w:lineRule="exact"/>
        <w:ind w:left="640" w:hangingChars="200" w:hanging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A509E7" w:rsidRDefault="00135F8B">
      <w:pPr>
        <w:tabs>
          <w:tab w:val="left" w:pos="640"/>
        </w:tabs>
        <w:spacing w:line="560" w:lineRule="exact"/>
        <w:ind w:left="637" w:hangingChars="199" w:hanging="63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□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于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至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自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（开票企业）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取得虚开的增值税发票张，价税合计万元，违反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《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xxx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法》第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章第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条第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，被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处罚，行政处罚决定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生效。</w:t>
      </w:r>
    </w:p>
    <w:p w:rsidR="00A509E7" w:rsidRDefault="00A509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A509E7" w:rsidRDefault="00135F8B">
      <w:pPr>
        <w:tabs>
          <w:tab w:val="left" w:pos="640"/>
        </w:tabs>
        <w:spacing w:line="560" w:lineRule="exact"/>
        <w:ind w:left="637" w:hangingChars="199" w:hanging="63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□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因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（药用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医用原料企业）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对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（药用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医用原料名称）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实施垄断，采购该原料的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较大幅度上调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（药品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医用耗材通用名称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“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商品名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品牌名称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”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价格。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（药用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医用原料企业）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被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认定构成垄断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相关行政处罚决定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生效后，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拒绝纠正偏高价格。</w:t>
      </w:r>
    </w:p>
    <w:p w:rsidR="00A509E7" w:rsidRDefault="00A509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A509E7" w:rsidRDefault="00135F8B">
      <w:pPr>
        <w:tabs>
          <w:tab w:val="left" w:pos="640"/>
        </w:tabs>
        <w:spacing w:line="560" w:lineRule="exact"/>
        <w:ind w:left="637" w:hangingChars="199" w:hanging="63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□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因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较大幅度上调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（药品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医用耗材通用名称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“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商品名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品牌名称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”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价格，被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认定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违反《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xxx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法》第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章第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条第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构成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垄断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价格违法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相关行政处罚决定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生效后，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拒绝纠正违法价格。</w:t>
      </w:r>
    </w:p>
    <w:p w:rsidR="00A509E7" w:rsidRDefault="00A509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A509E7" w:rsidRDefault="00135F8B">
      <w:pPr>
        <w:spacing w:line="560" w:lineRule="exact"/>
        <w:ind w:left="640" w:hangingChars="200" w:hanging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□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因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经营的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（药品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医用耗材通用名称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“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商品名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品牌名称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”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价格出现第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（《裁量基准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2.5.1.1-2.5.1.6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》）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类异常变动，于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被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（省份）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医疗保障部门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函询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调查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约谈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告诫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检查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，企业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推诿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拒绝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不能充分说明原因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作出虚假陈述或承诺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。</w:t>
      </w:r>
    </w:p>
    <w:p w:rsidR="00A509E7" w:rsidRDefault="00A509E7"/>
    <w:sectPr w:rsidR="00A509E7" w:rsidSect="004D15EB">
      <w:footerReference w:type="even" r:id="rId7"/>
      <w:footerReference w:type="default" r:id="rId8"/>
      <w:pgSz w:w="11906" w:h="16838"/>
      <w:pgMar w:top="1701" w:right="1588" w:bottom="1814" w:left="1588" w:header="851" w:footer="992" w:gutter="0"/>
      <w:pgNumType w:fmt="numberInDash" w:start="2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5D" w:rsidRDefault="002B445D" w:rsidP="00A509E7">
      <w:r>
        <w:separator/>
      </w:r>
    </w:p>
  </w:endnote>
  <w:endnote w:type="continuationSeparator" w:id="1">
    <w:p w:rsidR="002B445D" w:rsidRDefault="002B445D" w:rsidP="00A5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 w:cs="Times New Roman"/>
        <w:sz w:val="28"/>
        <w:szCs w:val="28"/>
      </w:rPr>
      <w:id w:val="24536789"/>
      <w:docPartObj>
        <w:docPartGallery w:val="Page Numbers (Bottom of Page)"/>
        <w:docPartUnique/>
      </w:docPartObj>
    </w:sdtPr>
    <w:sdtContent>
      <w:p w:rsidR="004D15EB" w:rsidRPr="004D15EB" w:rsidRDefault="001349AC">
        <w:pPr>
          <w:pStyle w:val="a3"/>
          <w:rPr>
            <w:rFonts w:ascii="宋体" w:eastAsia="宋体" w:hAnsi="宋体" w:cs="Times New Roman"/>
            <w:sz w:val="28"/>
            <w:szCs w:val="28"/>
          </w:rPr>
        </w:pPr>
        <w:r w:rsidRPr="004D15EB">
          <w:rPr>
            <w:rFonts w:ascii="宋体" w:eastAsia="宋体" w:hAnsi="宋体" w:cs="Times New Roman"/>
            <w:sz w:val="28"/>
            <w:szCs w:val="28"/>
          </w:rPr>
          <w:fldChar w:fldCharType="begin"/>
        </w:r>
        <w:r w:rsidR="004D15EB" w:rsidRPr="004D15EB">
          <w:rPr>
            <w:rFonts w:ascii="宋体" w:eastAsia="宋体" w:hAnsi="宋体" w:cs="Times New Roman"/>
            <w:sz w:val="28"/>
            <w:szCs w:val="28"/>
          </w:rPr>
          <w:instrText xml:space="preserve"> PAGE   \* MERGEFORMAT </w:instrText>
        </w:r>
        <w:r w:rsidRPr="004D15EB"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="007B236F" w:rsidRPr="007B236F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-</w:t>
        </w:r>
        <w:r w:rsidR="007B236F">
          <w:rPr>
            <w:rFonts w:ascii="宋体" w:eastAsia="宋体" w:hAnsi="宋体" w:cs="Times New Roman"/>
            <w:noProof/>
            <w:sz w:val="28"/>
            <w:szCs w:val="28"/>
          </w:rPr>
          <w:t xml:space="preserve"> 26 -</w:t>
        </w:r>
        <w:r w:rsidRPr="004D15EB">
          <w:rPr>
            <w:rFonts w:ascii="宋体" w:eastAsia="宋体" w:hAnsi="宋体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678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509E7" w:rsidRPr="004D15EB" w:rsidRDefault="001349AC" w:rsidP="004D15EB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4D15EB">
          <w:rPr>
            <w:rFonts w:ascii="宋体" w:eastAsia="宋体" w:hAnsi="宋体"/>
            <w:sz w:val="28"/>
            <w:szCs w:val="28"/>
          </w:rPr>
          <w:fldChar w:fldCharType="begin"/>
        </w:r>
        <w:r w:rsidR="004D15EB" w:rsidRPr="004D15EB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D15EB">
          <w:rPr>
            <w:rFonts w:ascii="宋体" w:eastAsia="宋体" w:hAnsi="宋体"/>
            <w:sz w:val="28"/>
            <w:szCs w:val="28"/>
          </w:rPr>
          <w:fldChar w:fldCharType="separate"/>
        </w:r>
        <w:r w:rsidR="007B236F" w:rsidRPr="007B236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B236F">
          <w:rPr>
            <w:rFonts w:ascii="宋体" w:eastAsia="宋体" w:hAnsi="宋体"/>
            <w:noProof/>
            <w:sz w:val="28"/>
            <w:szCs w:val="28"/>
          </w:rPr>
          <w:t xml:space="preserve"> 25 -</w:t>
        </w:r>
        <w:r w:rsidRPr="004D15E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5D" w:rsidRDefault="002B445D" w:rsidP="00A509E7">
      <w:r>
        <w:separator/>
      </w:r>
    </w:p>
  </w:footnote>
  <w:footnote w:type="continuationSeparator" w:id="1">
    <w:p w:rsidR="002B445D" w:rsidRDefault="002B445D" w:rsidP="00A509E7">
      <w:r>
        <w:continuationSeparator/>
      </w:r>
    </w:p>
  </w:footnote>
  <w:footnote w:id="2">
    <w:p w:rsidR="00A509E7" w:rsidRDefault="00135F8B">
      <w:pPr>
        <w:pStyle w:val="a4"/>
      </w:pPr>
      <w:r>
        <w:rPr>
          <w:rStyle w:val="a5"/>
        </w:rPr>
        <w:footnoteRef/>
      </w:r>
      <w:r>
        <w:rPr>
          <w:rFonts w:hint="eastAsia"/>
        </w:rPr>
        <w:t>受贿主体可隐去单位名称和个人信息，如xx市某三级甲等公立医院xx科主任</w:t>
      </w:r>
    </w:p>
  </w:footnote>
  <w:footnote w:id="3">
    <w:p w:rsidR="00A509E7" w:rsidRDefault="00135F8B">
      <w:pPr>
        <w:pStyle w:val="a4"/>
      </w:pPr>
      <w:r>
        <w:rPr>
          <w:rStyle w:val="a5"/>
        </w:rPr>
        <w:footnoteRef/>
      </w:r>
      <w:r>
        <w:rPr>
          <w:rFonts w:hint="eastAsia"/>
        </w:rPr>
        <w:t>法院裁判文书编号、行政执法机关行政处罚决定文书的文号或编号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AE7"/>
    <w:rsid w:val="001349AC"/>
    <w:rsid w:val="00135F8B"/>
    <w:rsid w:val="002B445D"/>
    <w:rsid w:val="00470F7E"/>
    <w:rsid w:val="004B601C"/>
    <w:rsid w:val="004D15EB"/>
    <w:rsid w:val="007B236F"/>
    <w:rsid w:val="007C3AE7"/>
    <w:rsid w:val="00825DED"/>
    <w:rsid w:val="009C31D4"/>
    <w:rsid w:val="00A509E7"/>
    <w:rsid w:val="00DC5118"/>
    <w:rsid w:val="00EB485A"/>
    <w:rsid w:val="4C26665B"/>
    <w:rsid w:val="5DA7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footer" w:semiHidden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509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link w:val="Char0"/>
    <w:qFormat/>
    <w:rsid w:val="00A509E7"/>
    <w:pPr>
      <w:snapToGrid w:val="0"/>
      <w:jc w:val="left"/>
    </w:pPr>
    <w:rPr>
      <w:sz w:val="18"/>
    </w:rPr>
  </w:style>
  <w:style w:type="character" w:styleId="a5">
    <w:name w:val="footnote reference"/>
    <w:basedOn w:val="a0"/>
    <w:qFormat/>
    <w:rsid w:val="00A509E7"/>
    <w:rPr>
      <w:vertAlign w:val="superscript"/>
    </w:rPr>
  </w:style>
  <w:style w:type="character" w:customStyle="1" w:styleId="Char">
    <w:name w:val="页脚 Char"/>
    <w:basedOn w:val="a0"/>
    <w:link w:val="a3"/>
    <w:uiPriority w:val="99"/>
    <w:rsid w:val="00A509E7"/>
    <w:rPr>
      <w:sz w:val="18"/>
      <w:szCs w:val="24"/>
    </w:rPr>
  </w:style>
  <w:style w:type="character" w:customStyle="1" w:styleId="Char0">
    <w:name w:val="脚注文本 Char"/>
    <w:basedOn w:val="a0"/>
    <w:link w:val="a4"/>
    <w:qFormat/>
    <w:rsid w:val="00A509E7"/>
    <w:rPr>
      <w:sz w:val="18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82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25D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>P R C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缪衎羚</cp:lastModifiedBy>
  <cp:revision>7</cp:revision>
  <cp:lastPrinted>2021-01-15T07:29:00Z</cp:lastPrinted>
  <dcterms:created xsi:type="dcterms:W3CDTF">2020-11-20T07:49:00Z</dcterms:created>
  <dcterms:modified xsi:type="dcterms:W3CDTF">2021-01-15T07:29:00Z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